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>Р О С С И Й С К А Я   Ф Е Д Е Р А Ц И Я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>Б Е Л Г О Р О Д С К А Я   О Б Л А С Т Ь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 РАЙОН  «ВЕЙДЕЛЕВСКИЙ  РАЙОН» 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41680" cy="888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6D552B" w:rsidRPr="006D552B" w:rsidRDefault="00CE68BC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5pt;margin-top:1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yLgIAAFc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">
            <v:stroke endarrow="block"/>
          </v:shape>
        </w:pict>
      </w:r>
      <w:r w:rsidR="00FC5E3F">
        <w:rPr>
          <w:rFonts w:ascii="Times New Roman" w:eastAsia="Times New Roman" w:hAnsi="Times New Roman"/>
          <w:sz w:val="28"/>
          <w:szCs w:val="28"/>
          <w:lang w:eastAsia="ru-RU"/>
        </w:rPr>
        <w:t>ДОЛЖАНСКОГО</w:t>
      </w:r>
      <w:r w:rsidR="006D552B"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ПОСЕЛЕНИЯ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С Т А Н О В Л Е Н И Е 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55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r w:rsidR="00FC5E3F">
        <w:rPr>
          <w:rFonts w:ascii="Times New Roman" w:eastAsia="Times New Roman" w:hAnsi="Times New Roman"/>
          <w:b/>
          <w:sz w:val="24"/>
          <w:szCs w:val="24"/>
          <w:lang w:eastAsia="ru-RU"/>
        </w:rPr>
        <w:t>Долгое</w:t>
      </w:r>
    </w:p>
    <w:p w:rsidR="006D552B" w:rsidRPr="006D552B" w:rsidRDefault="006D552B" w:rsidP="006D5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52B" w:rsidRDefault="00FC5E3F" w:rsidP="006D5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018C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6D552B"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 w:rsid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D552B"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6D552B" w:rsidRPr="006D552B" w:rsidRDefault="006D552B" w:rsidP="006D5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52B" w:rsidRDefault="00AA3F02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>Об утверждении Положения о политике</w:t>
      </w:r>
      <w:r w:rsidR="00562A39"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Pr="00874F55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</w:p>
    <w:p w:rsidR="006D552B" w:rsidRDefault="00AA3F02" w:rsidP="006D5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6D552B">
        <w:rPr>
          <w:rFonts w:ascii="Times New Roman" w:hAnsi="Times New Roman" w:cs="Times New Roman"/>
          <w:sz w:val="28"/>
          <w:szCs w:val="28"/>
        </w:rPr>
        <w:t xml:space="preserve"> </w:t>
      </w:r>
      <w:r w:rsidRPr="00874F55">
        <w:rPr>
          <w:rFonts w:ascii="Times New Roman" w:hAnsi="Times New Roman" w:cs="Times New Roman"/>
          <w:sz w:val="28"/>
          <w:szCs w:val="28"/>
        </w:rPr>
        <w:t>администрации</w:t>
      </w:r>
      <w:r w:rsidR="00562A39"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="00FC5E3F">
        <w:rPr>
          <w:rFonts w:ascii="Times New Roman" w:hAnsi="Times New Roman" w:cs="Times New Roman"/>
          <w:sz w:val="28"/>
          <w:szCs w:val="28"/>
        </w:rPr>
        <w:t>Должанского</w:t>
      </w:r>
    </w:p>
    <w:p w:rsidR="006D552B" w:rsidRDefault="00921A51" w:rsidP="006D5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A3F02" w:rsidRPr="00874F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7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02" w:rsidRPr="00874F55" w:rsidRDefault="00874F55" w:rsidP="006D5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>«Вейделевский район» Белгородской области</w:t>
      </w:r>
    </w:p>
    <w:p w:rsidR="00AA3F02" w:rsidRPr="00874F55" w:rsidRDefault="00AA3F02" w:rsidP="004B11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1A51" w:rsidRPr="00874F55" w:rsidRDefault="00AA3F02" w:rsidP="00874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</w:t>
      </w:r>
      <w:r w:rsidR="00291368" w:rsidRPr="00874F55">
        <w:rPr>
          <w:rFonts w:ascii="Times New Roman" w:hAnsi="Times New Roman" w:cs="Times New Roman"/>
          <w:sz w:val="28"/>
          <w:szCs w:val="28"/>
        </w:rPr>
        <w:t>№</w:t>
      </w:r>
      <w:r w:rsidRPr="00874F55">
        <w:rPr>
          <w:rFonts w:ascii="Times New Roman" w:hAnsi="Times New Roman" w:cs="Times New Roman"/>
          <w:sz w:val="28"/>
          <w:szCs w:val="28"/>
        </w:rPr>
        <w:t xml:space="preserve"> 149-ФЗ </w:t>
      </w:r>
      <w:r w:rsidR="00291368" w:rsidRPr="00874F55">
        <w:rPr>
          <w:rFonts w:ascii="Times New Roman" w:hAnsi="Times New Roman" w:cs="Times New Roman"/>
          <w:sz w:val="28"/>
          <w:szCs w:val="28"/>
        </w:rPr>
        <w:t>«</w:t>
      </w:r>
      <w:r w:rsidRPr="00874F55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291368" w:rsidRPr="00874F55">
        <w:rPr>
          <w:rFonts w:ascii="Times New Roman" w:hAnsi="Times New Roman" w:cs="Times New Roman"/>
          <w:sz w:val="28"/>
          <w:szCs w:val="28"/>
        </w:rPr>
        <w:t>»</w:t>
      </w:r>
      <w:r w:rsidRPr="00874F5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74F5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74F55">
        <w:rPr>
          <w:rFonts w:ascii="Times New Roman" w:hAnsi="Times New Roman" w:cs="Times New Roman"/>
          <w:sz w:val="28"/>
          <w:szCs w:val="28"/>
        </w:rPr>
        <w:t xml:space="preserve"> Президента Ро</w:t>
      </w:r>
      <w:r w:rsidR="006D552B">
        <w:rPr>
          <w:rFonts w:ascii="Times New Roman" w:hAnsi="Times New Roman" w:cs="Times New Roman"/>
          <w:sz w:val="28"/>
          <w:szCs w:val="28"/>
        </w:rPr>
        <w:t>ссийской Федерации от 05.12.2016</w:t>
      </w:r>
      <w:r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="00291368" w:rsidRPr="00874F55">
        <w:rPr>
          <w:rFonts w:ascii="Times New Roman" w:hAnsi="Times New Roman" w:cs="Times New Roman"/>
          <w:sz w:val="28"/>
          <w:szCs w:val="28"/>
        </w:rPr>
        <w:t>№</w:t>
      </w:r>
      <w:r w:rsidR="006D552B">
        <w:rPr>
          <w:rFonts w:ascii="Times New Roman" w:hAnsi="Times New Roman" w:cs="Times New Roman"/>
          <w:sz w:val="28"/>
          <w:szCs w:val="28"/>
        </w:rPr>
        <w:t>646</w:t>
      </w:r>
      <w:r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="00291368" w:rsidRPr="00874F55">
        <w:rPr>
          <w:rFonts w:ascii="Times New Roman" w:hAnsi="Times New Roman" w:cs="Times New Roman"/>
          <w:sz w:val="28"/>
          <w:szCs w:val="28"/>
        </w:rPr>
        <w:t>«</w:t>
      </w:r>
      <w:r w:rsidRPr="00874F55">
        <w:rPr>
          <w:rFonts w:ascii="Times New Roman" w:hAnsi="Times New Roman" w:cs="Times New Roman"/>
          <w:sz w:val="28"/>
          <w:szCs w:val="28"/>
        </w:rPr>
        <w:t>О</w:t>
      </w:r>
      <w:r w:rsidR="006D552B">
        <w:rPr>
          <w:rFonts w:ascii="Times New Roman" w:hAnsi="Times New Roman" w:cs="Times New Roman"/>
          <w:sz w:val="28"/>
          <w:szCs w:val="28"/>
        </w:rPr>
        <w:t>б утверждении Доктрины</w:t>
      </w:r>
      <w:r w:rsidRPr="00874F5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D552B">
        <w:rPr>
          <w:rFonts w:ascii="Times New Roman" w:hAnsi="Times New Roman" w:cs="Times New Roman"/>
          <w:sz w:val="28"/>
          <w:szCs w:val="28"/>
        </w:rPr>
        <w:t>ой безопасности Российской Федерации</w:t>
      </w:r>
      <w:r w:rsidR="00291368" w:rsidRPr="00874F55">
        <w:rPr>
          <w:rFonts w:ascii="Times New Roman" w:hAnsi="Times New Roman" w:cs="Times New Roman"/>
          <w:sz w:val="28"/>
          <w:szCs w:val="28"/>
        </w:rPr>
        <w:t>»</w:t>
      </w:r>
      <w:r w:rsidRPr="00874F55">
        <w:rPr>
          <w:rFonts w:ascii="Times New Roman" w:hAnsi="Times New Roman" w:cs="Times New Roman"/>
          <w:sz w:val="28"/>
          <w:szCs w:val="28"/>
        </w:rPr>
        <w:t xml:space="preserve">, в целях обеспечения информационной безопасности администрации </w:t>
      </w:r>
      <w:r w:rsidR="00FC5E3F">
        <w:rPr>
          <w:rFonts w:ascii="Times New Roman" w:hAnsi="Times New Roman" w:cs="Times New Roman"/>
          <w:sz w:val="28"/>
          <w:szCs w:val="28"/>
        </w:rPr>
        <w:t>Должанского</w:t>
      </w:r>
      <w:r w:rsidR="00C13BC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21A51"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Pr="00874F55">
        <w:rPr>
          <w:rFonts w:ascii="Times New Roman" w:hAnsi="Times New Roman" w:cs="Times New Roman"/>
          <w:sz w:val="28"/>
          <w:szCs w:val="28"/>
        </w:rPr>
        <w:t>постановля</w:t>
      </w:r>
      <w:r w:rsidR="00C13BCE">
        <w:rPr>
          <w:rFonts w:ascii="Times New Roman" w:hAnsi="Times New Roman" w:cs="Times New Roman"/>
          <w:sz w:val="28"/>
          <w:szCs w:val="28"/>
        </w:rPr>
        <w:t>ю</w:t>
      </w:r>
      <w:r w:rsidRPr="00874F55">
        <w:rPr>
          <w:rFonts w:ascii="Times New Roman" w:hAnsi="Times New Roman" w:cs="Times New Roman"/>
          <w:sz w:val="28"/>
          <w:szCs w:val="28"/>
        </w:rPr>
        <w:t>:</w:t>
      </w:r>
    </w:p>
    <w:p w:rsidR="00AA3F02" w:rsidRPr="00874F55" w:rsidRDefault="00AA3F02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E6430" w:rsidRPr="00874F5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Pr="00874F5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74F55">
        <w:rPr>
          <w:rFonts w:ascii="Times New Roman" w:hAnsi="Times New Roman" w:cs="Times New Roman"/>
          <w:sz w:val="28"/>
          <w:szCs w:val="28"/>
        </w:rPr>
        <w:t xml:space="preserve"> о политике информационной безопасности администрации </w:t>
      </w:r>
      <w:r w:rsidR="00FC5E3F">
        <w:rPr>
          <w:rFonts w:ascii="Times New Roman" w:hAnsi="Times New Roman" w:cs="Times New Roman"/>
          <w:sz w:val="28"/>
          <w:szCs w:val="28"/>
        </w:rPr>
        <w:t>Должанского</w:t>
      </w:r>
      <w:r w:rsidR="0044520C" w:rsidRPr="00874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F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74F55">
        <w:rPr>
          <w:rFonts w:ascii="Times New Roman" w:hAnsi="Times New Roman" w:cs="Times New Roman"/>
          <w:sz w:val="28"/>
          <w:szCs w:val="28"/>
        </w:rPr>
        <w:t>«Вейделевский район» Белгородской</w:t>
      </w:r>
      <w:r w:rsidRPr="00874F5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74F55" w:rsidRPr="00874F55" w:rsidRDefault="00874F55" w:rsidP="00874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3F02" w:rsidRPr="00874F55">
        <w:rPr>
          <w:rFonts w:ascii="Times New Roman" w:hAnsi="Times New Roman" w:cs="Times New Roman"/>
          <w:sz w:val="28"/>
          <w:szCs w:val="28"/>
        </w:rPr>
        <w:t xml:space="preserve">. </w:t>
      </w:r>
      <w:r w:rsidR="00D85DA7" w:rsidRPr="00874F55">
        <w:rPr>
          <w:rFonts w:ascii="Times New Roman" w:hAnsi="Times New Roman" w:cs="Times New Roman"/>
          <w:sz w:val="28"/>
          <w:szCs w:val="28"/>
        </w:rPr>
        <w:t>В</w:t>
      </w:r>
      <w:r w:rsidR="00AA3F02" w:rsidRPr="00874F55">
        <w:rPr>
          <w:rFonts w:ascii="Times New Roman" w:hAnsi="Times New Roman" w:cs="Times New Roman"/>
          <w:sz w:val="28"/>
          <w:szCs w:val="28"/>
        </w:rPr>
        <w:t xml:space="preserve"> месячный срок после вступления в силу настоящего постановления создать комиссию по расследованию и реагированию на инцидент информационной безопасности.</w:t>
      </w:r>
    </w:p>
    <w:p w:rsidR="009D34FD" w:rsidRDefault="00874F55" w:rsidP="00874F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874F55">
        <w:rPr>
          <w:rFonts w:ascii="Times New Roman" w:hAnsi="Times New Roman"/>
          <w:sz w:val="28"/>
          <w:szCs w:val="28"/>
        </w:rPr>
        <w:t xml:space="preserve">. </w:t>
      </w:r>
      <w:r w:rsidRPr="00874F55">
        <w:rPr>
          <w:rFonts w:ascii="Times New Roman" w:hAnsi="Times New Roman"/>
          <w:spacing w:val="-2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</w:t>
      </w:r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органов местного самоуправления </w:t>
      </w:r>
      <w:r w:rsidR="00FC5E3F">
        <w:rPr>
          <w:rFonts w:ascii="Times New Roman" w:eastAsia="Times New Roman" w:hAnsi="Times New Roman"/>
          <w:sz w:val="28"/>
          <w:szCs w:val="24"/>
          <w:lang w:eastAsia="ru-RU"/>
        </w:rPr>
        <w:t>Должанского</w:t>
      </w:r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муниципального района «Вейделевский район» Белгородской области </w:t>
      </w:r>
      <w:r w:rsidRPr="00874F5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FC5E3F" w:rsidRPr="00FC5E3F">
        <w:rPr>
          <w:rFonts w:ascii="Times New Roman" w:hAnsi="Times New Roman"/>
          <w:b/>
          <w:bCs/>
          <w:color w:val="548DD4" w:themeColor="text2" w:themeTint="99"/>
          <w:sz w:val="28"/>
          <w:szCs w:val="28"/>
          <w:shd w:val="clear" w:color="auto" w:fill="FFFFFF"/>
        </w:rPr>
        <w:t>https://dolzhanskoe-r31.gosweb.gosuslugi.ru</w:t>
      </w:r>
      <w:r w:rsidR="009D34FD" w:rsidRPr="00FC5E3F">
        <w:rPr>
          <w:rFonts w:ascii="Times New Roman" w:hAnsi="Times New Roman"/>
          <w:b/>
          <w:color w:val="548DD4" w:themeColor="text2" w:themeTint="99"/>
          <w:sz w:val="28"/>
          <w:szCs w:val="28"/>
        </w:rPr>
        <w:t>/</w:t>
      </w:r>
      <w:r w:rsidRPr="00874F5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74F55" w:rsidRPr="00874F55" w:rsidRDefault="00874F55" w:rsidP="009D3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34FD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>информационно-телекоммуникационной сети «Интернет».</w:t>
      </w:r>
    </w:p>
    <w:p w:rsidR="00AA3F02" w:rsidRPr="00874F55" w:rsidRDefault="00AA3F02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A3F02" w:rsidRPr="002D26F6" w:rsidRDefault="00A7354B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106680</wp:posOffset>
            </wp:positionV>
            <wp:extent cx="1490345" cy="948690"/>
            <wp:effectExtent l="19050" t="0" r="0" b="0"/>
            <wp:wrapNone/>
            <wp:docPr id="19" name="Рисунок 19" descr="C:\Users\1\AppData\Local\Microsoft\Windows\Temporary Internet Files\Content.Word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F02" w:rsidRPr="002D26F6" w:rsidRDefault="00AA3F02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E3F" w:rsidRDefault="00874F55" w:rsidP="004B119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4F55">
        <w:rPr>
          <w:rFonts w:ascii="Times New Roman" w:hAnsi="Times New Roman" w:cs="Times New Roman"/>
          <w:b/>
          <w:sz w:val="28"/>
          <w:szCs w:val="28"/>
        </w:rPr>
        <w:t>Г</w:t>
      </w:r>
      <w:r w:rsidR="00AA3F02" w:rsidRPr="00874F55">
        <w:rPr>
          <w:rFonts w:ascii="Times New Roman" w:hAnsi="Times New Roman" w:cs="Times New Roman"/>
          <w:b/>
          <w:sz w:val="28"/>
          <w:szCs w:val="28"/>
        </w:rPr>
        <w:t>лав</w:t>
      </w:r>
      <w:r w:rsidRPr="00874F55">
        <w:rPr>
          <w:rFonts w:ascii="Times New Roman" w:hAnsi="Times New Roman" w:cs="Times New Roman"/>
          <w:b/>
          <w:sz w:val="28"/>
          <w:szCs w:val="28"/>
        </w:rPr>
        <w:t>а</w:t>
      </w:r>
      <w:r w:rsidR="0044520C" w:rsidRPr="0087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E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D552B" w:rsidRPr="006D552B" w:rsidRDefault="00FC5E3F" w:rsidP="006D55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Должанского</w:t>
      </w:r>
      <w:r w:rsidR="0044520C" w:rsidRPr="00874F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91368" w:rsidRPr="00874F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67E4" w:rsidRPr="00874F5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74F5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C67E4" w:rsidRPr="00874F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В. И. Ерыгина</w:t>
      </w:r>
    </w:p>
    <w:p w:rsidR="009D34FD" w:rsidRDefault="009D34FD" w:rsidP="006D55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18C0" w:rsidRDefault="006D552B" w:rsidP="006D55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9EB" w:rsidRPr="00F442DC" w:rsidRDefault="006D552B" w:rsidP="006D55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9309B" w:rsidRPr="00F442DC">
        <w:rPr>
          <w:rFonts w:ascii="Times New Roman" w:hAnsi="Times New Roman" w:cs="Times New Roman"/>
          <w:sz w:val="24"/>
          <w:szCs w:val="24"/>
        </w:rPr>
        <w:t>У</w:t>
      </w:r>
      <w:r w:rsidR="002829EB" w:rsidRPr="00F442DC">
        <w:rPr>
          <w:rFonts w:ascii="Times New Roman" w:hAnsi="Times New Roman" w:cs="Times New Roman"/>
          <w:sz w:val="24"/>
          <w:szCs w:val="24"/>
        </w:rPr>
        <w:t>ТВЕРЖДЕНО</w:t>
      </w:r>
    </w:p>
    <w:p w:rsidR="002A4F11" w:rsidRPr="00F442DC" w:rsidRDefault="002829EB" w:rsidP="006D552B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п</w:t>
      </w:r>
      <w:r w:rsidR="002A4F11" w:rsidRPr="00F442DC">
        <w:rPr>
          <w:rFonts w:ascii="Times New Roman" w:hAnsi="Times New Roman" w:cs="Times New Roman"/>
          <w:sz w:val="24"/>
          <w:szCs w:val="24"/>
        </w:rPr>
        <w:t>остановлени</w:t>
      </w:r>
      <w:r w:rsidRPr="00F442DC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</w:p>
    <w:p w:rsidR="002829EB" w:rsidRPr="00F442DC" w:rsidRDefault="00FC5E3F" w:rsidP="004B1196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Должанского</w:t>
      </w:r>
      <w:r w:rsidR="00F442DC">
        <w:rPr>
          <w:rFonts w:ascii="Times New Roman" w:hAnsi="Times New Roman" w:cs="Times New Roman"/>
          <w:sz w:val="24"/>
          <w:szCs w:val="24"/>
        </w:rPr>
        <w:t xml:space="preserve"> </w:t>
      </w:r>
      <w:r w:rsidR="002829EB" w:rsidRPr="00F442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A4F11" w:rsidRPr="00F442DC" w:rsidRDefault="002A4F11" w:rsidP="004B1196">
      <w:pPr>
        <w:pStyle w:val="ConsPlusNormal"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442DC">
        <w:rPr>
          <w:rFonts w:ascii="Times New Roman" w:hAnsi="Times New Roman" w:cs="Times New Roman"/>
          <w:sz w:val="24"/>
          <w:szCs w:val="24"/>
        </w:rPr>
        <w:t xml:space="preserve"> «Вейделевский район»</w:t>
      </w:r>
    </w:p>
    <w:p w:rsidR="002A4F11" w:rsidRPr="00F442DC" w:rsidRDefault="006D552B" w:rsidP="006D552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42DC">
        <w:rPr>
          <w:rFonts w:ascii="Times New Roman" w:hAnsi="Times New Roman" w:cs="Times New Roman"/>
          <w:sz w:val="24"/>
          <w:szCs w:val="24"/>
        </w:rPr>
        <w:t xml:space="preserve">Белгородской </w:t>
      </w:r>
      <w:r w:rsidR="002829EB" w:rsidRPr="00F442DC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2A4F11" w:rsidRPr="00F442DC" w:rsidRDefault="006D552B" w:rsidP="006D552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42DC">
        <w:rPr>
          <w:rFonts w:ascii="Times New Roman" w:hAnsi="Times New Roman" w:cs="Times New Roman"/>
          <w:sz w:val="24"/>
          <w:szCs w:val="24"/>
        </w:rPr>
        <w:t>о</w:t>
      </w:r>
      <w:r w:rsidR="002A4F11" w:rsidRPr="00F442DC">
        <w:rPr>
          <w:rFonts w:ascii="Times New Roman" w:hAnsi="Times New Roman" w:cs="Times New Roman"/>
          <w:sz w:val="24"/>
          <w:szCs w:val="24"/>
        </w:rPr>
        <w:t>т</w:t>
      </w:r>
      <w:r w:rsidR="006014DC" w:rsidRPr="00F442DC">
        <w:rPr>
          <w:rFonts w:ascii="Times New Roman" w:hAnsi="Times New Roman" w:cs="Times New Roman"/>
          <w:sz w:val="24"/>
          <w:szCs w:val="24"/>
        </w:rPr>
        <w:t xml:space="preserve"> </w:t>
      </w:r>
      <w:r w:rsidR="00FC5E3F">
        <w:rPr>
          <w:rFonts w:ascii="Times New Roman" w:hAnsi="Times New Roman" w:cs="Times New Roman"/>
          <w:sz w:val="24"/>
          <w:szCs w:val="24"/>
        </w:rPr>
        <w:t>28</w:t>
      </w:r>
      <w:r w:rsidR="007018C0">
        <w:rPr>
          <w:rFonts w:ascii="Times New Roman" w:hAnsi="Times New Roman" w:cs="Times New Roman"/>
          <w:sz w:val="24"/>
          <w:szCs w:val="24"/>
        </w:rPr>
        <w:t xml:space="preserve"> марта 2024</w:t>
      </w:r>
      <w:r w:rsidR="009F6C9A" w:rsidRPr="00F442DC">
        <w:rPr>
          <w:rFonts w:ascii="Times New Roman" w:hAnsi="Times New Roman" w:cs="Times New Roman"/>
          <w:sz w:val="24"/>
          <w:szCs w:val="24"/>
        </w:rPr>
        <w:t xml:space="preserve"> г. </w:t>
      </w:r>
      <w:r w:rsidR="002A4F11" w:rsidRPr="00F442DC">
        <w:rPr>
          <w:rFonts w:ascii="Times New Roman" w:hAnsi="Times New Roman" w:cs="Times New Roman"/>
          <w:sz w:val="24"/>
          <w:szCs w:val="24"/>
        </w:rPr>
        <w:t xml:space="preserve">№ </w:t>
      </w:r>
      <w:r w:rsidR="00FC5E3F">
        <w:rPr>
          <w:rFonts w:ascii="Times New Roman" w:hAnsi="Times New Roman" w:cs="Times New Roman"/>
          <w:sz w:val="24"/>
          <w:szCs w:val="24"/>
        </w:rPr>
        <w:t>19</w:t>
      </w:r>
    </w:p>
    <w:p w:rsidR="002829EB" w:rsidRPr="00F442DC" w:rsidRDefault="002829EB" w:rsidP="00C24BE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ПОЛОЖЕНИЕ</w:t>
      </w:r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о политике информационной безопасности администрации</w:t>
      </w:r>
    </w:p>
    <w:p w:rsidR="002A4F11" w:rsidRPr="00F442DC" w:rsidRDefault="00FC5E3F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Должанского</w:t>
      </w:r>
      <w:r w:rsidR="00F442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4F11" w:rsidRPr="00F442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«Вейделевский район» Белгородской</w:t>
      </w:r>
      <w:r w:rsidR="002A4F11" w:rsidRPr="00F442D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1.1. Положение о политике информационной безопасности администрации </w:t>
      </w:r>
      <w:r w:rsidR="00FC5E3F">
        <w:rPr>
          <w:rFonts w:ascii="Times New Roman" w:hAnsi="Times New Roman" w:cs="Times New Roman"/>
          <w:sz w:val="28"/>
          <w:szCs w:val="28"/>
        </w:rPr>
        <w:t>Должанского</w:t>
      </w:r>
      <w:r w:rsidR="009B6109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42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«Вейделевский район» Белгородской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области (далее – Положение) определяет цели и задачи системы обеспечения информационной безопасности и устанавливает совокупность правил, требований и руководящих принципов в области информационной безопасности, которыми руководствуется администрация </w:t>
      </w:r>
      <w:r w:rsidR="00FC5E3F">
        <w:rPr>
          <w:rFonts w:ascii="Times New Roman" w:hAnsi="Times New Roman" w:cs="Times New Roman"/>
          <w:sz w:val="28"/>
          <w:szCs w:val="28"/>
        </w:rPr>
        <w:t>Должанского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«Вейделевский район» Белгородской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442DC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) в своей деятельности.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1.2. Основными целями политики информационной безопасности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(далее – политика) являются защита информации и обеспечение эффективной работы всей информационно-вычислительной системы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1.3. Общее руководство обеспечением информационной безопасности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осуществляет глава </w:t>
      </w:r>
      <w:r w:rsidR="00F442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5E3F">
        <w:rPr>
          <w:rFonts w:ascii="Times New Roman" w:hAnsi="Times New Roman" w:cs="Times New Roman"/>
          <w:sz w:val="28"/>
          <w:szCs w:val="28"/>
        </w:rPr>
        <w:t>Должанского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«Вейделевский район» Белгородской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1.4. Расследование инцидентов информационной безопасности осуществляет комиссия по расследованию и реагированию на инцидент информационной безопасности, создаваемая постановлением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1.5. Сотрудники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обязаны соблюдать порядок обращения с документами, содержащими защищаемую информацию, ключевыми носителями, следовать требованиям настоящей информационной политики и иных документов, регламентирующих деятельность в области информационной безопасности.</w:t>
      </w:r>
    </w:p>
    <w:p w:rsidR="002A4F11" w:rsidRPr="00F442DC" w:rsidRDefault="002A4F11" w:rsidP="00C24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1.6. Настоящее Положение распространяется на всех сотрудников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2A4F11" w:rsidRPr="00F442DC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понятия: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автоматизированная система (АС)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администратор безопасности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 или группа лиц, ответственных за обеспечение безопасности системы, реализацию и непрерывность соблюдения установленных административных мер защиты и осуществляющих постоянную организационную поддержку функционирования применяемых физических и технических средств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вредоносная программа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программа, предназначенная для осуществления несанкционированного доступа и (или) воздействия на информацию конфиденциального характера или ресурсы информационной системы;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доступ к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возможность получения информации и ее использования;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защищаемая информация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информационная система (ИС)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источник угрозы безопасности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субъект доступа, материальный объект или физическое явление, являющиеся причиной возникновения угрозы безопасности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нарушитель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 (субъект), которое предприняло (пыталось предпринять) попытку несанкционированного доступа к ресурсам системы (попытку выполнения запрещенных ему действий с данным ресурсом) по ошибке, незнанию или осознанно со злым умыслом (из корыстных интересов) или без такового (ради игры или с целью самоутверждения и т.п.) и использовавшее для этого различные возможности, методы и средства;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несанкционированный доступ (несанкционированные действия)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носитель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физическое лицо или материальный объект,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обладатель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организационные меры защиты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это меры, регламентирующие процессы функционирования системы обработки данных, использование ее ресурсов, деятельность персонала, а также порядок взаимодействия пользователей с системой таким образом, чтобы в наибольшей степени затруднить или исключить возможность реализации угроз безопасности циркулирующей в ней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перехват (информации)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прямо или косвенно к определенному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пользователь информационной системы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лицо, участвующее в функционировании информационной системы или использующее результаты ее функционирования;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правила разграничения доступа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совокупность правил, регламентирующих права доступа субъектов доступа к объектам доступа;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</w:t>
      </w:r>
      <w:r w:rsidRPr="00F442DC">
        <w:rPr>
          <w:rFonts w:ascii="Times New Roman" w:hAnsi="Times New Roman" w:cs="Times New Roman"/>
          <w:sz w:val="28"/>
          <w:szCs w:val="28"/>
        </w:rPr>
        <w:t>– действия, направленные на получение информации определенным кругом лиц или передачу информации определенному кругу лиц;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средства вычислительной техники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совокупность программных и технических элементов систем обработки информации, способных функционировать самостоятельно или в составе других систем;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субъект доступа (субъект)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 или процесс, действия которого регламентируются правилами разграничения доступа;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утечка (защищаемой) информации по техническим каналам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 xml:space="preserve">уязвимость </w:t>
      </w:r>
      <w:r w:rsidRPr="00F442DC">
        <w:rPr>
          <w:rFonts w:ascii="Times New Roman" w:hAnsi="Times New Roman" w:cs="Times New Roman"/>
          <w:sz w:val="28"/>
          <w:szCs w:val="28"/>
        </w:rPr>
        <w:t>– слабые места в средствах защиты, которые можно использовать для нарушения системы или содержащейся в ней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целостность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lastRenderedPageBreak/>
        <w:t>3. Цели и задачи политики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3.1. Основными целями информационной безопасности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повышение стабильности функционирования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достижение адекватности мер по защите от реальных угроз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предотвращение или снижение ущерба от инцидентов нарушения информационной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3.2. Основными задачами деятельности по обеспечению информационной безопасности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выполнение требований действующего законодательства Российской Федерации по обеспечению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выполнением установленных требований по обеспечению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разработка и совершенствование организационно-распорядительных документов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в области обеспечения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выявление, оценка и прогнозирование угроз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выработка рекомендаций по устранению уязвимых мест системы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антивирусной защиты информационных активов;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защита информации от несанкционированных действий и утечки по техническим каналам связи.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4. Объекты защиты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4.1. Основными объектами системы информационной безопасности 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управленческий процесс;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межведомственное взаимодействие;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финансово-экономическая информация;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информационный технологический процесс;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информация ограниченного распространения, не составляющая государственную тайну.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4.2. Информация ограниченного распространения, не составляющая государственную тайну, обрабатываемая в ИС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, состоит из: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сведений, содержащихся в личных делах сотрудников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сведений о доходах, имуществе и обстоятельствах имущественного характера сотрудников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, если действующим законодательством Российской Федерации они не отнесены к сведениям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открытого доступа;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сведений, раскрывающих систему, средства и методы защиты информации на средствах вычислительной техники от несанкционированного доступа, а также значений действующих кодов и паролей;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сведений, содержащихся в материалах по аттестации технических средств и систем, предназначенных для защиты или обработки конфиденциальной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других служебных сведений, доступ к которым ограничен в соответствии с действующим законодательством Российской Федерации.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5. Основные принципы обеспечения информационной безопасности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5.1. Основными принципами обеспечения информационной безопасности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постоянный и всесторонний анализ АС и информационных технологий с целью выявления уязвимостей информационных активов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своевременное обнаружение проблем, потенциально способных повлиять на информационную безопасность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, корректировка моделей угроз;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разработка и внедрение защитных мер, адекватных характеру выявленных угроз, с учетом затрат на их реализацию и совместимости этих мер с действующим технологическим процессом;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эффективности принимаемых защитных мер.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6. Модель угроз и модель нарушителей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6.1. Модель угроз используется для анализа защищенности ИС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разработки системы защиты информации, обеспечивающей нейтрализацию предполагаемых угроз. Возможные </w:t>
      </w:r>
      <w:hyperlink w:anchor="P275" w:history="1">
        <w:r w:rsidRPr="00F442DC">
          <w:rPr>
            <w:rFonts w:ascii="Times New Roman" w:hAnsi="Times New Roman" w:cs="Times New Roman"/>
            <w:sz w:val="28"/>
            <w:szCs w:val="28"/>
          </w:rPr>
          <w:t>угрозы</w:t>
        </w:r>
      </w:hyperlink>
      <w:r w:rsidRPr="00F442DC">
        <w:rPr>
          <w:rFonts w:ascii="Times New Roman" w:hAnsi="Times New Roman" w:cs="Times New Roman"/>
          <w:sz w:val="28"/>
          <w:szCs w:val="28"/>
        </w:rPr>
        <w:t xml:space="preserve"> представлены в приложении к настоящему Положению.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6.2. По признаку принадлежности к ИС все нарушители делятся на две группы: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внешние нарушители - физические лица, не имеющие права пребывания на территории контролируемой зоны, в пределах которой размещается оборудование ИС;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внутренние нарушители - физические лица, имеющие право пребывания на территории контролируемой зоны, в пределах которой размещается оборудование ИС.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6.2.1. Внутренним нарушителем может быть лицо из следующих категорий сотрудников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зарегистрированные пользователи информационных систем;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сотрудники, не являющиеся зарегистрированными пользователями и не допущенные к ресурсам информационных систем, но имеющие доступ в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 xml:space="preserve">здания и помещения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персонал, обслуживающий технические средства информационной системы;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сотрудники подразделений, задействованные в разработке и сопровождении программного обеспечения.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6.2.2. Категории лиц, которые могут быть внешними нарушителями: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уволенные сотрудники;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представители организаций, взаимодействующих по вопросам технического обеспечения;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посетители (представители фирм, поставляющих технику, программное обеспечение, услуги и т.п.);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другие лица, заинтересованные в нарушении целостности, доступности и конфиденциальности информации.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 Формы и средства обеспечения информационной безопасности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7.1. Обеспечение информационной безопасности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реализуется следующими формами защиты: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организационной;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программно-аппаратной.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7.2. Меры защиты призваны обеспечить: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конфиденциальность информации (защита от несанкционированного ознакомления);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доступность информации (возможность за приемлемое время получить требуемую информационную услугу).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7.3. Организационной формой защиты являются (но не ограничиваются) мероприятия, предусмотренные данной политикой. К ним относятся: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мероприятия, осуществляемые при проектировании, строительстве и оборудовании технической инфраструктуры администрации </w:t>
      </w:r>
      <w:r w:rsidR="00AA3F81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других ассоциированных с ней объектов;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разработке правил доступа пользователей;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организации парольной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разработке правил работы с сетью Интернет;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организации антивирусной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мероприятия, осуществляемые при подборе и подготовке сотрудников на должности в администрации </w:t>
      </w:r>
      <w:r w:rsidR="00AA3F81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охраны и режима допуска к системе;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учета, хранения, использования и уничтожения документов и носителей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распределение реквизитов разграничения доступа.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 Программными и аппаратными формами защиты являются (но не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ограничиваются) мероприятия, предусмотренные данной политикой. К ним относятся: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идентификация и аутентификация пользователей;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разграничение доступа к ресурсам;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регистрация событий;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криптографические преобразования;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проверка целостности системы;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создание физических препятствий на путях проникновения нарушителей.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7.4.1. В целях предотвращения работы с ресурсами информационных систем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посторонних лиц необходимо обеспечить возможность распознавания каждого легального пользователя (или групп пользователей).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7.4.1.1. Аутентификация (подтверждение подлинности) пользователей также может осуществляться: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путем проверки наличия у пользователей каких-либо специальных устройств (магнитных карточек, ключей, ключевых вставок и т.д.);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путем проверки знания ими паролей.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7.4.2. Средства разграничения доступа.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Зоны ответственности и задачи конкретных технических средств защиты устанавливаются исходя из их возможностей и эксплуатационных характеристик, описанных в документации на данные средства.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7.4.2.1. Технические средства разграничения доступа должны по возможности быть составной частью единой системы контроля доступа к: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компонентам информационной среды и элементам системы защиты информации (физический доступ);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информационным ресурсам (документам, носителям информации, файлам, наборам данных, архивам, справкам и т.д.);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активным ресурсам (прикладным программам, задачам и т.п.);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операционной системе, системным программам и программам защиты.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 Средства обеспечения и контроля целостности.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7.4.3.1. Средства обеспечения целостности включают в свой состав средства резервного копирования, программы антивирусной защиты, программы восстановления целостности операционной среды и баз данных.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7.4.3.2. 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системы. Они позволяют обеспечить правильность функционирования системы защиты и целостность хранимой и обрабатываемой информации.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7.4.3.3. Контроль целостности информации и средств защиты с целью обеспечения неизменности информационной среды, определяемой предусмотренной технологией обработки, и защиты от несанкционированной модификации информации должен обеспечиваться: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средствами разграничения доступа (в помещения, к документам,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носителям информации, серверам, логическим устройствам и т.п.);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средствами электронно-цифровой подписи;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средствами учета.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7.4.4. Средства оперативного контроля и регистрации событий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Средства объективного контроля должны обеспечивать обнаружение и регистрацию всех событий (действий пользователей и т.п.), которые могут привести к возникновению кризисных ситуаций. Анализ собранной средствами регистрации информации позволяет выявить факты совершения нарушений, их характер, подсказать метод его расследования и способы поиска нарушителя и исправления ситуации.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7.4.4.1. Средства контроля и регистрации должны предоставлять возможности: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ведения и анализа журналов регистрации событий безопасности (системных журналов);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получения твердой копии (печати) журнала регистрации событий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упорядочения журналов, а также установления ограничений на срок их хранения;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оперативного оповещения администратора безопасности о нарушениях.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7.4.5. Криптографические средства защиты информации.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Элементами системы обеспечения безопасности информации информационной системы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являются криптографические методы и средства защиты.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7.4.5.1. Конфиденциальность и защита информации при ее передаче по каналам связи должна обеспечиваться также за счет применения в системе шифросредств абонентского шифрования. В информационной системе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, являющейся структурой с распределенными информационными ресурсами, также должны использоваться средства формирования и проверки электронной цифровой подписи, обеспечивающие целостность и юридически доказательное подтверждение подлинности сообщений, а также аутентификацию пользователей, абонентских пунктов и подтверждение времени отправления сообщений.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7.4.6. Создание физических препятствий на путях проникновения нарушителей.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7.4.6.1. Физические меры защиты основаны на применении разного рода механических, электронных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7.4.6.2. Физическая защита зданий, помещений, объектов и средств информатизации должна осуществляться путем установления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них посторонних лиц, хищение документов и носителей информации, самих средств информатизации, а также исключающими нахождение внутри контролируемой зоны технических средств съема информации.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7.4.6.3. Для обеспечения физической безопасности компонентов информационной системы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необходимо осуществлять ряд организационных и технических мероприятий, включающих проверку оборудования, предназначенного для обработки защищаемой информации, на: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наличие специально внедренных закладных устройств;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побочные электромагнитные излучения и наводки;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введение дополнительных ограничений по доступу в помещения, предназначенные для хранения и обработки закрытой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оборудование систем информатизации устройствами защиты от сбоев электропитания и помех в линиях связи.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 Меры обеспечения непрерывности работы и восстановления</w:t>
      </w:r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ресурсов при возникновении инцидентов информационной</w:t>
      </w:r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8.1. К техническим мерам обеспечения непрерывной работы и восстановления ресурсов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жизнеобеспечения ИС;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обеспечения отказоустойчивости;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резервного копирования и хранения данных;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контроля физического доступа.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8.2. Системы жизнеобеспечения ИС включают: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пожарные сигнализации и системы пожаротушения;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вентиляции и кондиционирования;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резервного питания.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8.3. Все критичные помещения администрации </w:t>
      </w:r>
      <w:r w:rsidR="00FF72AC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(помещения, в которых размещаются элементы ИС и средства защиты) должны быть оборудованы средствами пожарной сигнализации и пожаротушения.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8.4. Для предотвращения потерь информации при кратковременном отключении электроэнергии все ключевые элементы ИС, сетевое и коммуникационное оборудование, а также наиболее критичные рабочие станции должны подключаться к сети электропитания через источники бесперебойного питания.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8.5. Для обеспечения отказоустойчивости критичных компонентов ИС при сбое в работе оборудования и их автоматической замены без простоев должна использоваться технология резервного копирования. Для защиты от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отказов отдельных дисков серверов, осуществляющих обработку и хранение защищаемой информации, применяется дублирование данных, хранимых на дисках.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8.6. Резервное копирование и хранение данных должно осуществляться на периодической основе: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для информации, содержащей сведения ограниченного распространения, - не реже одного раза в месяц;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для технологической информации – не реже одного раза в три месяца;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ИС, – не реже одного раза в полгода и каждый раз при внесении изменений в эталонные копии (выход новых версий).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9. Управлени</w:t>
      </w:r>
      <w:r w:rsidR="00455B22" w:rsidRPr="00F442DC">
        <w:rPr>
          <w:rFonts w:ascii="Times New Roman" w:hAnsi="Times New Roman" w:cs="Times New Roman"/>
          <w:sz w:val="28"/>
          <w:szCs w:val="28"/>
        </w:rPr>
        <w:t>е информационной безопасностью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9.1. Управление информационной безопасностью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своевременную актуализацию настоящей политики;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разработку регламентирующих и методических документов обеспечения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обеспечение штатного функционирования комплекса средств информационной безопасности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осуществление контроля за функционированием системы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обучение с целью поддержки (повышения) квалификации персонала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оценку рисков, связанных с нарушением информационной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9.2. Основными направлениями по обеспечению информационной безопасности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разработка технических, организационных и административных планов реализации политики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проведение единой технической политики, организация и координация работ по защите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участие в согласовании проектов всех внутренних документов, затрагивающих вопросы безопасности технологий, используемых администрацией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подготовка рекомендаций по выбору средств защиты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администрирование средств защиты информации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в части обеспечения работоспособности прикладного программного обеспечения и их обновления;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участие в обеспечении бесперебойной работы АС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восстановлении работы после сбоев;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обучение пользователей безопасной работе с информационными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активами;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соблюдением требований по использованию антивирусных средств;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аттестации объектов по выполнению требований обеспечения защиты информации при проведении работ со сведениями соответствующей степени секретности и/или конфиденциальности;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и проведение работ по контролю эффективности проводимых мероприятий и принимаемых мер по защите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разработка предложений по организации и совершенствованию системы защиты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подготовка отчетов о состоянии работы по защите информации.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9.3. </w:t>
      </w:r>
      <w:r w:rsidR="00455B22" w:rsidRPr="00F442DC">
        <w:rPr>
          <w:rFonts w:ascii="Times New Roman" w:hAnsi="Times New Roman" w:cs="Times New Roman"/>
          <w:sz w:val="28"/>
          <w:szCs w:val="28"/>
        </w:rPr>
        <w:t>Работники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обеспечивают соблюдение положений настоящей политики и иных документов по защите информации в подразделении.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10. Контроль за соблюдением настоящего Положения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10.1 Контроль за соблюдением требований по информационной безопасности в администрации </w:t>
      </w:r>
      <w:r w:rsidR="00082B2A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545309" w:rsidRPr="00F442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42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5E3F">
        <w:rPr>
          <w:rFonts w:ascii="Times New Roman" w:hAnsi="Times New Roman" w:cs="Times New Roman"/>
          <w:sz w:val="28"/>
          <w:szCs w:val="28"/>
        </w:rPr>
        <w:t>Должанского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«Вейделевский район» Белгородской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10.2. Общий контроль состояния информационной безопасности осуществляется сотрудниками администрации </w:t>
      </w:r>
      <w:r w:rsidR="00082B2A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, ответственными за обеспечение информационной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10.3. Контроль осуществляется путем проведения мониторинга и управления инцидентами информационной безопасности администрации </w:t>
      </w:r>
      <w:r w:rsidR="001F6A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по результатам оценки информационной безопасности, а также в рамках иных контрольных мероприятий.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10.4. Контроль эффективности средств защиты необходимо осуществлять не реже одного раза в год. Целью контроля эффективности является своевременное выявление ненадлежащих режимов работы средств защиты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ИС.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10.5. Мероприятия по осуществлению контроля включают в себя: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соблюдением режима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соблюдением режима обработки информации, содержащей сведения ограниченного распространения;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выполнением антивирусной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соблюдением режима защиты при подключении к сетям общего пользования;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обновлениями программного обеспечения (ПО) и единообразия применяемого ПО на всех элементах ИС;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обеспечением резервного копирования;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lastRenderedPageBreak/>
        <w:t>- организация анализа и пересмотра имеющихся угроз безопасности ИС, а также предсказание появления новых, еще неизвестных, угроз;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поддержание в актуальном состоянии нормативно-организационных документов;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за разработкой и внесением изменений в ПО собственной разработки или в штатное ПО, специально дорабатываемое собственными разработчиками или сторонними организациями.</w:t>
      </w: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  <w:sectPr w:rsidR="002A4F11" w:rsidRPr="00F442DC" w:rsidSect="003E72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4F11" w:rsidRPr="00F442DC" w:rsidRDefault="00C24BE4" w:rsidP="00C24BE4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6D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A4F11" w:rsidRPr="00F442DC" w:rsidRDefault="002A4F11" w:rsidP="00C24BE4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к Положению о политике</w:t>
      </w:r>
    </w:p>
    <w:p w:rsidR="002A4F11" w:rsidRPr="00F442DC" w:rsidRDefault="002A4F11" w:rsidP="00C24BE4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</w:p>
    <w:p w:rsidR="006B5B77" w:rsidRPr="00F442DC" w:rsidRDefault="002A4F11" w:rsidP="004B1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C5E3F">
        <w:rPr>
          <w:rFonts w:ascii="Times New Roman" w:hAnsi="Times New Roman" w:cs="Times New Roman"/>
          <w:sz w:val="24"/>
          <w:szCs w:val="24"/>
        </w:rPr>
        <w:t>Должанского</w:t>
      </w:r>
      <w:r w:rsidR="00E71349" w:rsidRPr="00F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E4" w:rsidRDefault="00C24BE4" w:rsidP="00C24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71349" w:rsidRPr="00F442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A4F11" w:rsidRPr="00F442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A4F11" w:rsidRPr="00F442DC" w:rsidRDefault="00C24BE4" w:rsidP="00C24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«Вейделевский район» Белгородской </w:t>
      </w:r>
      <w:r w:rsidR="002A4F11" w:rsidRPr="00F442DC">
        <w:rPr>
          <w:rFonts w:ascii="Times New Roman" w:hAnsi="Times New Roman" w:cs="Times New Roman"/>
          <w:sz w:val="24"/>
          <w:szCs w:val="24"/>
        </w:rPr>
        <w:t>области</w:t>
      </w:r>
    </w:p>
    <w:p w:rsidR="002A4F11" w:rsidRPr="00F442DC" w:rsidRDefault="002A4F11" w:rsidP="00C24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DC">
        <w:rPr>
          <w:rFonts w:ascii="Times New Roman" w:hAnsi="Times New Roman" w:cs="Times New Roman"/>
          <w:b/>
          <w:sz w:val="24"/>
          <w:szCs w:val="24"/>
        </w:rPr>
        <w:t>ВОЗМОЖНЫЕ УГРОЗЫ ИНФОРМАЦИОННОЙ БЕЗОПАСНОСТИ И ИХ ОПИСАНИЕ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3402"/>
        <w:gridCol w:w="3685"/>
        <w:gridCol w:w="1843"/>
        <w:gridCol w:w="2977"/>
      </w:tblGrid>
      <w:tr w:rsidR="002A4F11" w:rsidRPr="00F442DC" w:rsidTr="006D552B">
        <w:trPr>
          <w:trHeight w:val="1117"/>
        </w:trPr>
        <w:tc>
          <w:tcPr>
            <w:tcW w:w="567" w:type="dxa"/>
          </w:tcPr>
          <w:p w:rsidR="002A4F11" w:rsidRPr="00F442DC" w:rsidRDefault="00C24BE4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F11"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Название угрозы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угрозы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Используемые уязвимости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Вид активов, потенциально подверженных угрозе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реализации угрозы</w:t>
            </w:r>
          </w:p>
        </w:tc>
      </w:tr>
      <w:tr w:rsidR="002A4F11" w:rsidRPr="00F442DC" w:rsidTr="006D552B">
        <w:trPr>
          <w:trHeight w:val="1734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несанкционированного доступа (ознакомления) с целевой информацией при ее обработке и хранении в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разграничения доступа к целевой информации, связанные с возможностью предоставления доступа к целевой информации неуполномоченным на это лицам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442DC" w:rsidTr="006D552B">
        <w:trPr>
          <w:trHeight w:val="141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копирования (хищения) информации, содержащей конфиденциальные сведения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безопасного взаимодействия автоматизированных рабочих мест (далее - АРМ) пользователей с серверами ИС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необнаруженной несанкционированной модификации (подмены) защищаемой информации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механизмов разграничения доступа к защищаемой информации и механизмов аудита, связанные с возможностью необнаруженной модификации (подмены) целевой информации неуполномоченными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это лицами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навязывание должностным лицам модифицированной (ложной) информации;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 запросам модифицированной (ложной) информации и нарушение режимов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необнаруженного несанкционированного блокирования (нарушение доступности) защищаемой информации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другие лица, являющиеся внешними по отношению к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безопасного администрирования сервисов, предоставляемых ИС, а также механизмов аудита, связанные с возможностью бесконтрольного блокирования доступности защищаемой информации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непредставление целевой информации заинтересованным лицам в отведенное время;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штатного режима 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Перехват защищаемой информации в каналах связи с использованием специально разработанных технических средств и ПО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передаваемой информации, связанные с возможностью ее перехвата из каналов связи и последующего с ней ознакомления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используемой в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с принципами функционирования механизмов защиты в ИС, создание предпосылок к подготовке и проведению атак на информационные ресурсы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Внедрение в ИС компьютерных вирусов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информационных ресурсов ИС от компьютерных вирусов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различного рода негативных информационных воздействий на целевую, технологическую информацию и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необнаруженных несанкционированных информационных воздействий (направленных на "отказ в обслуживании" для сервисов, модификацию конфигурационных данных программно-аппаратных средств и т.п.) на программно-аппаратные элементы ИС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; другие лица, являющиеся внешними по отношению к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программно-аппаратных элементов ИС от несанкционированных внешних воздействий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информация, программное обеспечение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снижение уровня защищенности ИС; подготовка к последующим воздействиям и осуществление несанкционированного доступа к защищаемым информационным ресурсам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доступа к информационным активам, основанного на использовании средств защиты информации, телекоммуникационного оборудования с уязвимостями и недокументированными возможностями, внесенными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 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C24BE4" w:rsidRPr="00F442DC">
              <w:rPr>
                <w:rFonts w:ascii="Times New Roman" w:hAnsi="Times New Roman" w:cs="Times New Roman"/>
                <w:sz w:val="24"/>
                <w:szCs w:val="24"/>
              </w:rPr>
              <w:t>не декларированных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возможностей, внесенных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информации; нарушение режимов функционирования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несанкционированного доступа к защищаемой информации, основанного на восстановлении (в том числе фрагментарном) остаточной информации путем анализа выведенных из употребления, сданных в ремонт, на обслуживание, переданных для использования другим пользователям или для использования за пределами ИС носителей информации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недостатки механизмов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гарантированного уничтожения защищаемой информации, связанные с возможностью ее последующего несанкционированного восстановления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защищаемая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несанкционированное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и разглашение защищаемой информации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Внедрение в ИС вредоносного программного обеспечения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информационных ресурсов ИС от вредоносного программного обеспечения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информация, программное обеспечение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создание предпосылок к подготовке и проведению атак на информационные ресурсы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Перехват разглашаемых сведений о защищаемой информации, ИС и ее компонентах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реализации необходимых организационно-режимных мероприятий на объектах ИС, связанные с возможностью перехвата разглашаемой защищаемой информации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создание предпосылок к подготовке и проведению атак на информационные ресурсы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Хищение производственных отходов (распечаток, записей, списанных носителей) с целью последующего анализа и несанкционированного ознакомления с целевой и технологической информацией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организационно-технических мер, обеспечивающих гарантированное уничтожение производственных отходов в ИС, связанные с возможностью их несанкционированного хищения и последующего использования для проведения аналитических исследований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визуального просмотра защищаемой информации, отображаемой на средствах отображения (экранах мониторов), а также несанкционированное ознакомление с распечатываемыми документами, содержащими защищаемую информацию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 обслуживающий персонал (охрана, работники инженерно-технических служб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визуального просмотра защищаемой информации на средствах отображения (экранах мониторов)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доступа к защищаемой информации в процессе ремонтных и регламентных работ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доступ лиц, имеющих право на техническое обслуживание, к техническим и программным средствам ИС в момент обработки с использованием этих средств защищаемой информации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(охрана, работники инженерно-технических служб</w:t>
            </w:r>
            <w:r w:rsidR="006014DC"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</w:tbl>
    <w:p w:rsidR="002A4F11" w:rsidRPr="00F442DC" w:rsidRDefault="002A4F11" w:rsidP="004B1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A4F11" w:rsidRPr="00F442DC" w:rsidSect="006014DC"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F1" w:rsidRDefault="003D68F1" w:rsidP="000A7DD0">
      <w:pPr>
        <w:spacing w:after="0" w:line="240" w:lineRule="auto"/>
      </w:pPr>
      <w:r>
        <w:separator/>
      </w:r>
    </w:p>
  </w:endnote>
  <w:endnote w:type="continuationSeparator" w:id="0">
    <w:p w:rsidR="003D68F1" w:rsidRDefault="003D68F1" w:rsidP="000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F1" w:rsidRDefault="003D68F1" w:rsidP="000A7DD0">
      <w:pPr>
        <w:spacing w:after="0" w:line="240" w:lineRule="auto"/>
      </w:pPr>
      <w:r>
        <w:separator/>
      </w:r>
    </w:p>
  </w:footnote>
  <w:footnote w:type="continuationSeparator" w:id="0">
    <w:p w:rsidR="003D68F1" w:rsidRDefault="003D68F1" w:rsidP="000A7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C8"/>
    <w:rsid w:val="00023B98"/>
    <w:rsid w:val="00041E21"/>
    <w:rsid w:val="00043167"/>
    <w:rsid w:val="00052A1F"/>
    <w:rsid w:val="00060691"/>
    <w:rsid w:val="000661E1"/>
    <w:rsid w:val="00082B2A"/>
    <w:rsid w:val="000A7DD0"/>
    <w:rsid w:val="000E6430"/>
    <w:rsid w:val="00112EA7"/>
    <w:rsid w:val="001D2A2E"/>
    <w:rsid w:val="001F6A14"/>
    <w:rsid w:val="002042E7"/>
    <w:rsid w:val="00236D10"/>
    <w:rsid w:val="002829EB"/>
    <w:rsid w:val="00291368"/>
    <w:rsid w:val="0029631A"/>
    <w:rsid w:val="002A4F11"/>
    <w:rsid w:val="002D26F6"/>
    <w:rsid w:val="00332AEC"/>
    <w:rsid w:val="00351DE7"/>
    <w:rsid w:val="00394FE0"/>
    <w:rsid w:val="00395C55"/>
    <w:rsid w:val="003D577D"/>
    <w:rsid w:val="003D68F1"/>
    <w:rsid w:val="003E7258"/>
    <w:rsid w:val="0040155E"/>
    <w:rsid w:val="004107E7"/>
    <w:rsid w:val="0044520C"/>
    <w:rsid w:val="00455B22"/>
    <w:rsid w:val="00484AAE"/>
    <w:rsid w:val="004B1196"/>
    <w:rsid w:val="004F590B"/>
    <w:rsid w:val="00523646"/>
    <w:rsid w:val="00545309"/>
    <w:rsid w:val="00562A39"/>
    <w:rsid w:val="00567A7A"/>
    <w:rsid w:val="005806DA"/>
    <w:rsid w:val="00581D74"/>
    <w:rsid w:val="005921C9"/>
    <w:rsid w:val="006006C9"/>
    <w:rsid w:val="006014DC"/>
    <w:rsid w:val="006959EE"/>
    <w:rsid w:val="006B5B77"/>
    <w:rsid w:val="006C73C8"/>
    <w:rsid w:val="006D552B"/>
    <w:rsid w:val="007018C0"/>
    <w:rsid w:val="0078383F"/>
    <w:rsid w:val="008276DF"/>
    <w:rsid w:val="00874F55"/>
    <w:rsid w:val="00897B73"/>
    <w:rsid w:val="008B0D13"/>
    <w:rsid w:val="008C67E4"/>
    <w:rsid w:val="00916787"/>
    <w:rsid w:val="00921A51"/>
    <w:rsid w:val="009343E6"/>
    <w:rsid w:val="0095669B"/>
    <w:rsid w:val="00977DD0"/>
    <w:rsid w:val="009B6109"/>
    <w:rsid w:val="009D34FD"/>
    <w:rsid w:val="009F6C9A"/>
    <w:rsid w:val="00A125A9"/>
    <w:rsid w:val="00A15179"/>
    <w:rsid w:val="00A7354B"/>
    <w:rsid w:val="00AA2033"/>
    <w:rsid w:val="00AA3F02"/>
    <w:rsid w:val="00AA3F81"/>
    <w:rsid w:val="00AA69D2"/>
    <w:rsid w:val="00AB28EC"/>
    <w:rsid w:val="00B27592"/>
    <w:rsid w:val="00BA5B14"/>
    <w:rsid w:val="00BB2ED4"/>
    <w:rsid w:val="00BE3104"/>
    <w:rsid w:val="00BE5B55"/>
    <w:rsid w:val="00C13BCE"/>
    <w:rsid w:val="00C24BE4"/>
    <w:rsid w:val="00C838DF"/>
    <w:rsid w:val="00CE68BC"/>
    <w:rsid w:val="00D85DA7"/>
    <w:rsid w:val="00DB2357"/>
    <w:rsid w:val="00E260E2"/>
    <w:rsid w:val="00E71349"/>
    <w:rsid w:val="00EB380F"/>
    <w:rsid w:val="00F442DC"/>
    <w:rsid w:val="00F71D5C"/>
    <w:rsid w:val="00F9309B"/>
    <w:rsid w:val="00FC5E3F"/>
    <w:rsid w:val="00FD338C"/>
    <w:rsid w:val="00FE5456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D3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D3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1C400B131A733801233D4ACF142F4CB773C6C8ECF6B3575110E4836F1BAB55485C66AC0Fd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714B-12E4-492B-8BBF-DD4DEDF9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5551</Words>
  <Characters>31646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37123</CharactersWithSpaces>
  <SharedDoc>false</SharedDoc>
  <HLinks>
    <vt:vector size="18" baseType="variant"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consultantplus://offline/ref=07B0BEF973C573ACB2D01C400B131A733801233D4ACF142F4CB773C6C8ECF6B3575110E4836F1BAB55485C66AC0FdFL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Карташев</dc:creator>
  <cp:lastModifiedBy>ZAM</cp:lastModifiedBy>
  <cp:revision>3</cp:revision>
  <cp:lastPrinted>2024-02-12T11:40:00Z</cp:lastPrinted>
  <dcterms:created xsi:type="dcterms:W3CDTF">2024-03-28T11:48:00Z</dcterms:created>
  <dcterms:modified xsi:type="dcterms:W3CDTF">2024-03-28T11:49:00Z</dcterms:modified>
</cp:coreProperties>
</file>